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before="0" w:line="360" w:lineRule="auto"/>
        <w:jc w:val="center"/>
      </w:pPr>
      <w:r>
        <w:rPr>
          <w:rFonts w:ascii="Times New Roman" w:cs="Times New Roman" w:eastAsia="Times New Roman" w:hAnsi="Times New Roman"/>
          <w:b/>
          <w:bCs/>
          <w:sz w:val="24"/>
          <w:szCs w:val="24"/>
        </w:rPr>
        <w:t xml:space="preserve">TÍTULO DO TRABALHO:</w:t>
      </w:r>
      <w:r>
        <w:rPr>
          <w:rFonts w:ascii="Times New Roman" w:cs="Times New Roman" w:eastAsia="Times New Roman" w:hAnsi="Times New Roman"/>
          <w:sz w:val="24"/>
          <w:szCs w:val="24"/>
        </w:rPr>
        <w:t xml:space="preserve"> subtítulo em letras minúsculas e sem negrito (se houver)</w:t>
      </w:r>
    </w:p>
    <w:p>
      <w:pPr>
        <w:keepNext/>
        <w:spacing w:after="360" w:before="360" w:line="360" w:lineRule="auto"/>
        <w:jc w:val="center"/>
      </w:pPr>
      <w:r>
        <w:rPr>
          <w:rFonts w:ascii="Times New Roman" w:cs="Times New Roman" w:eastAsia="Times New Roman" w:hAnsi="Times New Roman"/>
          <w:b/>
          <w:bCs/>
          <w:sz w:val="24"/>
          <w:szCs w:val="24"/>
        </w:rPr>
        <w:t xml:space="preserve">RESUMO</w:t>
      </w:r>
    </w:p>
    <w:p>
      <w:pPr>
        <w:spacing w:after="240" w:before="0" w:line="360" w:lineRule="auto"/>
        <w:jc w:val="both"/>
      </w:pPr>
      <w:r>
        <w:rPr>
          <w:rFonts w:ascii="Times New Roman" w:cs="Times New Roman" w:eastAsia="Times New Roman" w:hAnsi="Times New Roman"/>
          <w:sz w:val="24"/>
          <w:szCs w:val="24"/>
        </w:rPr>
        <w:t xml:space="preserve">Elemento obrigatório, redigido em parágrafo único, com 100 a 250 palavras. Deve apresentar de forma concisa o objetivo, a metodologia, os resultados e as conclusões do trabalho, por meio de uma sequência de frases afirmativas, e não de uma enumeração de tópicos. Recomenda-se evitar símbolos, contrações, fórmulas, equações e diagramas que não sejam absolutamente necessários. Logo abaixo do resumo devem constar de 3 a 5 palavras-chave, separadas entre si por ponto e finalizadas também por ponto, conforme a ABNT NBR 6028.</w:t>
      </w:r>
    </w:p>
    <w:p>
      <w:pPr>
        <w:spacing w:after="0" w:before="0" w:line="360" w:lineRule="auto"/>
        <w:jc w:val="both"/>
      </w:pPr>
      <w:r>
        <w:rPr>
          <w:rFonts w:ascii="Times New Roman" w:cs="Times New Roman" w:eastAsia="Times New Roman" w:hAnsi="Times New Roman"/>
          <w:b/>
          <w:bCs/>
          <w:sz w:val="24"/>
          <w:szCs w:val="24"/>
        </w:rPr>
        <w:t xml:space="preserve">Palavras-chave:</w:t>
      </w:r>
      <w:r>
        <w:rPr>
          <w:rFonts w:ascii="Times New Roman" w:cs="Times New Roman" w:eastAsia="Times New Roman" w:hAnsi="Times New Roman"/>
          <w:sz w:val="24"/>
          <w:szCs w:val="24"/>
        </w:rPr>
        <w:t xml:space="preserve"> Inovação. Setor público. Poder Judiciário.</w:t>
      </w:r>
    </w:p>
    <w:p>
      <w:pPr>
        <w:keepNext/>
        <w:spacing w:after="360" w:before="360" w:line="360" w:lineRule="auto"/>
        <w:jc w:val="left"/>
      </w:pPr>
      <w:r>
        <w:rPr>
          <w:rFonts w:ascii="Times New Roman" w:cs="Times New Roman" w:eastAsia="Times New Roman" w:hAnsi="Times New Roman"/>
          <w:b/>
          <w:bCs/>
          <w:sz w:val="24"/>
          <w:szCs w:val="24"/>
        </w:rPr>
        <w:t xml:space="preserve">1 INTRODUÇÃO</w:t>
      </w:r>
    </w:p>
    <w:p>
      <w:pPr>
        <w:spacing w:after="0" w:before="0" w:line="360" w:lineRule="auto"/>
        <w:ind w:firstLine="709"/>
        <w:jc w:val="both"/>
      </w:pPr>
      <w:r>
        <w:rPr>
          <w:rFonts w:ascii="Times New Roman" w:cs="Times New Roman" w:eastAsia="Times New Roman" w:hAnsi="Times New Roman"/>
          <w:sz w:val="24"/>
          <w:szCs w:val="24"/>
        </w:rPr>
        <w:t xml:space="preserve">Na introdução, apresente o tema em linhas gerais, a delimitação do assunto, o problema ou a situação que motivou o trabalho e a justificativa para a sua escolha. A fundamentação teórica pode ser desenvolvida nesta seção ou em seção própria, conforme a natureza do trabalho, com base em autores e documentos que sustentem a discussão.</w:t>
      </w:r>
    </w:p>
    <w:p>
      <w:pPr>
        <w:spacing w:after="0" w:before="0" w:line="360" w:lineRule="auto"/>
        <w:ind w:firstLine="709"/>
        <w:jc w:val="both"/>
      </w:pPr>
      <w:r>
        <w:rPr>
          <w:rFonts w:ascii="Times New Roman" w:cs="Times New Roman" w:eastAsia="Times New Roman" w:hAnsi="Times New Roman"/>
          <w:sz w:val="24"/>
          <w:szCs w:val="24"/>
        </w:rPr>
        <w:t xml:space="preserve">Todo o texto deve ser digitado em fonte Times New Roman ou Arial, tamanho 12, com espaçamento de 1,5 entre linhas, alinhamento justificado e recuo de 1,25 cm na primeira linha de cada parágrafo. Citações diretas longas, notas de rodapé e legendas de ilustrações e tabelas utilizam fonte tamanho 10 e espaçamento simples. A extensão total do trabalho deve ficar entre 5 e 8 páginas, incluídas tabelas, figuras e referências.</w:t>
      </w:r>
    </w:p>
    <w:p>
      <w:pPr>
        <w:spacing w:after="0" w:before="0" w:line="360" w:lineRule="auto"/>
        <w:ind w:firstLine="709"/>
        <w:jc w:val="both"/>
      </w:pPr>
      <w:r>
        <w:rPr>
          <w:rFonts w:ascii="Times New Roman" w:cs="Times New Roman" w:eastAsia="Times New Roman" w:hAnsi="Times New Roman"/>
          <w:sz w:val="24"/>
          <w:szCs w:val="24"/>
        </w:rPr>
        <w:t xml:space="preserve">Conforme a ABNT, o artigo científico “é parte de uma publicação com autoria declarada, que apresenta e discute ideias, métodos, técnicas, processos e resultados nas diversas áreas do conhecimento” (ASSOCIAÇÃO BRASILEIRA DE NORMAS TÉCNICAS, 2003, p. 2). Já as citações diretas com mais de três linhas devem ser destacadas em bloco próprio, como no exemplo a seguir.</w:t>
      </w:r>
    </w:p>
    <w:p>
      <w:pPr>
        <w:spacing w:after="360" w:before="360" w:line="240" w:lineRule="auto"/>
        <w:ind w:left="2268"/>
        <w:jc w:val="both"/>
      </w:pPr>
      <w:r>
        <w:rPr>
          <w:rFonts w:ascii="Times New Roman" w:cs="Times New Roman" w:eastAsia="Times New Roman" w:hAnsi="Times New Roman"/>
          <w:sz w:val="20"/>
          <w:szCs w:val="20"/>
        </w:rPr>
        <w:t xml:space="preserve">Este é um exemplo de citação direta longa. O trecho transcrito aparece com recuo de 4 cm da margem esquerda, fonte tamanho 10, espaçamento simples entre as linhas e sem aspas. Ao final, indicam-se o sobrenome do autor, o ano da publicação e a página de onde o trecho foi extraído (SOBRENOME, 2026, p. 10).</w:t>
      </w:r>
    </w:p>
    <w:p>
      <w:pPr>
        <w:keepNext/>
        <w:spacing w:after="360" w:before="360" w:line="360" w:lineRule="auto"/>
        <w:jc w:val="left"/>
      </w:pPr>
      <w:r>
        <w:rPr>
          <w:rFonts w:ascii="Times New Roman" w:cs="Times New Roman" w:eastAsia="Times New Roman" w:hAnsi="Times New Roman"/>
          <w:b/>
          <w:bCs/>
          <w:sz w:val="24"/>
          <w:szCs w:val="24"/>
        </w:rPr>
        <w:t xml:space="preserve">1.1 Seção secundária</w:t>
      </w:r>
    </w:p>
    <w:p>
      <w:pPr>
        <w:spacing w:after="0" w:before="0" w:line="360" w:lineRule="auto"/>
        <w:ind w:firstLine="709"/>
        <w:jc w:val="both"/>
      </w:pPr>
      <w:r>
        <w:rPr>
          <w:rFonts w:ascii="Times New Roman" w:cs="Times New Roman" w:eastAsia="Times New Roman" w:hAnsi="Times New Roman"/>
          <w:sz w:val="24"/>
          <w:szCs w:val="24"/>
        </w:rPr>
        <w:t xml:space="preserve">Utilize subseções apenas quando forem necessárias à organização do conteúdo, observando a numeração progressiva prevista na ABNT NBR 6024.</w:t>
      </w:r>
    </w:p>
    <w:p>
      <w:pPr>
        <w:keepNext/>
        <w:spacing w:after="360" w:before="360" w:line="360" w:lineRule="auto"/>
        <w:jc w:val="left"/>
      </w:pPr>
      <w:r>
        <w:rPr>
          <w:rFonts w:ascii="Times New Roman" w:cs="Times New Roman" w:eastAsia="Times New Roman" w:hAnsi="Times New Roman"/>
          <w:i/>
          <w:iCs/>
          <w:sz w:val="24"/>
          <w:szCs w:val="24"/>
        </w:rPr>
        <w:t xml:space="preserve">1.1.1 Seção terciária</w:t>
      </w:r>
    </w:p>
    <w:p>
      <w:pPr>
        <w:spacing w:after="0" w:before="0" w:line="360" w:lineRule="auto"/>
        <w:ind w:firstLine="709"/>
        <w:jc w:val="both"/>
      </w:pPr>
      <w:r>
        <w:rPr>
          <w:rFonts w:ascii="Times New Roman" w:cs="Times New Roman" w:eastAsia="Times New Roman" w:hAnsi="Times New Roman"/>
          <w:sz w:val="24"/>
          <w:szCs w:val="24"/>
        </w:rPr>
        <w:t xml:space="preserve">Texto da seção terciária.</w:t>
      </w:r>
    </w:p>
    <w:p>
      <w:pPr>
        <w:keepNext/>
        <w:spacing w:after="360" w:before="360" w:line="360" w:lineRule="auto"/>
        <w:jc w:val="left"/>
      </w:pPr>
      <w:r>
        <w:rPr>
          <w:rFonts w:ascii="Times New Roman" w:cs="Times New Roman" w:eastAsia="Times New Roman" w:hAnsi="Times New Roman"/>
          <w:b/>
          <w:bCs/>
          <w:sz w:val="24"/>
          <w:szCs w:val="24"/>
        </w:rPr>
        <w:t xml:space="preserve">2 OBJETIVOS</w:t>
      </w:r>
    </w:p>
    <w:p>
      <w:pPr>
        <w:spacing w:after="0" w:before="0" w:line="360" w:lineRule="auto"/>
        <w:ind w:firstLine="709"/>
        <w:jc w:val="both"/>
      </w:pPr>
      <w:r>
        <w:rPr>
          <w:rFonts w:ascii="Times New Roman" w:cs="Times New Roman" w:eastAsia="Times New Roman" w:hAnsi="Times New Roman"/>
          <w:sz w:val="24"/>
          <w:szCs w:val="24"/>
        </w:rPr>
        <w:t xml:space="preserve">Apresente o objetivo geral do trabalho e, se for o caso, os objetivos específicos. Os objetivos devem ser redigidos com verbos no infinitivo e guardar coerência com o problema apresentado na introdução e com os resultados discutidos adiante.</w:t>
      </w:r>
    </w:p>
    <w:p>
      <w:pPr>
        <w:keepNext/>
        <w:spacing w:after="360" w:before="360" w:line="360" w:lineRule="auto"/>
        <w:jc w:val="left"/>
      </w:pPr>
      <w:r>
        <w:rPr>
          <w:rFonts w:ascii="Times New Roman" w:cs="Times New Roman" w:eastAsia="Times New Roman" w:hAnsi="Times New Roman"/>
          <w:b/>
          <w:bCs/>
          <w:sz w:val="24"/>
          <w:szCs w:val="24"/>
        </w:rPr>
        <w:t xml:space="preserve">3 METODOLOGIA</w:t>
      </w:r>
    </w:p>
    <w:p>
      <w:pPr>
        <w:spacing w:after="0" w:before="0" w:line="360" w:lineRule="auto"/>
        <w:ind w:firstLine="709"/>
        <w:jc w:val="both"/>
      </w:pPr>
      <w:r>
        <w:rPr>
          <w:rFonts w:ascii="Times New Roman" w:cs="Times New Roman" w:eastAsia="Times New Roman" w:hAnsi="Times New Roman"/>
          <w:sz w:val="24"/>
          <w:szCs w:val="24"/>
        </w:rPr>
        <w:t xml:space="preserve">Descreva de forma sucinta os procedimentos adotados para alcançar os objetivos, como tipo de estudo, abordagem, contexto, participantes ou fontes de dados, instrumentos de coleta e técnicas de análise. Nos relatos de experiência e nas propostas de solução, informe também o contexto de implementação ou de aplicação.</w:t>
      </w:r>
    </w:p>
    <w:p>
      <w:pPr>
        <w:spacing w:after="0" w:before="0" w:line="360" w:lineRule="auto"/>
        <w:ind w:firstLine="709"/>
        <w:jc w:val="both"/>
      </w:pPr>
      <w:r>
        <w:rPr>
          <w:rFonts w:ascii="Times New Roman" w:cs="Times New Roman" w:eastAsia="Times New Roman" w:hAnsi="Times New Roman"/>
          <w:sz w:val="24"/>
          <w:szCs w:val="24"/>
        </w:rPr>
        <w:t xml:space="preserve">Caso tenham sido utilizadas ferramentas de inteligência artificial generativa na elaboração do trabalho, informe nesta seção quais ferramentas foram empregadas e com qual finalidade, conforme o item 12.2 do edital. É vedado o uso dessas ferramentas para produzir dados, referências ou resultados inexistentes.</w:t>
      </w:r>
    </w:p>
    <w:p>
      <w:pPr>
        <w:keepNext/>
        <w:spacing w:after="360" w:before="360" w:line="360" w:lineRule="auto"/>
        <w:jc w:val="left"/>
      </w:pPr>
      <w:r>
        <w:rPr>
          <w:rFonts w:ascii="Times New Roman" w:cs="Times New Roman" w:eastAsia="Times New Roman" w:hAnsi="Times New Roman"/>
          <w:b/>
          <w:bCs/>
          <w:sz w:val="24"/>
          <w:szCs w:val="24"/>
        </w:rPr>
        <w:t xml:space="preserve">4 RESULTADOS E DISCUSSÃO</w:t>
      </w:r>
    </w:p>
    <w:p>
      <w:pPr>
        <w:spacing w:after="0" w:before="0" w:line="360" w:lineRule="auto"/>
        <w:ind w:firstLine="709"/>
        <w:jc w:val="both"/>
      </w:pPr>
      <w:r>
        <w:rPr>
          <w:rFonts w:ascii="Times New Roman" w:cs="Times New Roman" w:eastAsia="Times New Roman" w:hAnsi="Times New Roman"/>
          <w:sz w:val="24"/>
          <w:szCs w:val="24"/>
        </w:rPr>
        <w:t xml:space="preserve">Apresente os resultados obtidos e discuta-os à luz da fundamentação teórica e do conhecimento já disponível sobre o tema. Tabelas, gráficos e outras ilustrações podem ser utilizados quando forem essenciais à compreensão do texto, lembrando que ocupam espaço dentro do limite de páginas.</w:t>
      </w:r>
    </w:p>
    <w:p>
      <w:pPr>
        <w:spacing w:after="0" w:before="0" w:line="360" w:lineRule="auto"/>
        <w:ind w:firstLine="709"/>
        <w:jc w:val="both"/>
      </w:pPr>
      <w:r>
        <w:rPr>
          <w:rFonts w:ascii="Times New Roman" w:cs="Times New Roman" w:eastAsia="Times New Roman" w:hAnsi="Times New Roman"/>
          <w:sz w:val="24"/>
          <w:szCs w:val="24"/>
        </w:rPr>
        <w:t xml:space="preserve">A identificação da ilustração aparece na parte superior, precedida da palavra designativa (Figura, Gráfico, Quadro etc.), seguida do número de ordem de ocorrência no texto, em algarismos arábicos, e do respectivo título. Na parte inferior, indica-se a fonte consultada, elemento obrigatório mesmo quando se tratar de produção dos próprios autores. A ilustração deve ser inserida o mais próximo possível do trecho a que se refere, como na Figura 1.</w:t>
      </w:r>
    </w:p>
    <w:p>
      <w:pPr>
        <w:keepNext/>
        <w:spacing w:after="60" w:before="240" w:line="240" w:lineRule="auto"/>
        <w:jc w:val="center"/>
      </w:pPr>
      <w:r>
        <w:rPr>
          <w:rFonts w:ascii="Times New Roman" w:cs="Times New Roman" w:eastAsia="Times New Roman" w:hAnsi="Times New Roman"/>
          <w:sz w:val="20"/>
          <w:szCs w:val="20"/>
        </w:rPr>
        <w:t xml:space="preserve">Figura 1 – Título da figura</w:t>
      </w:r>
    </w:p>
    <w:p>
      <w:pPr>
        <w:keepNext/>
        <w:spacing w:line="240" w:lineRule="auto"/>
        <w:jc w:val="center"/>
      </w:pPr>
      <w:r>
        <w:drawing>
          <wp:inline distT="0" distB="0" distL="0" distR="0">
            <wp:extent cx="3429000" cy="1714500"/>
            <wp:effectExtent t="0" r="0" b="0" l="0"/>
            <wp:docPr id="1" name="figura1" descr="Espaço reservado para figura" title="Fig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429000" cy="1714500"/>
                    </a:xfrm>
                    <a:prstGeom prst="rect">
                      <a:avLst/>
                    </a:prstGeom>
                  </pic:spPr>
                </pic:pic>
              </a:graphicData>
            </a:graphic>
          </wp:inline>
        </w:drawing>
      </w:r>
    </w:p>
    <w:p>
      <w:pPr>
        <w:spacing w:after="240" w:before="60" w:line="240" w:lineRule="auto"/>
        <w:jc w:val="center"/>
      </w:pPr>
      <w:r>
        <w:rPr>
          <w:rFonts w:ascii="Times New Roman" w:cs="Times New Roman" w:eastAsia="Times New Roman" w:hAnsi="Times New Roman"/>
          <w:sz w:val="20"/>
          <w:szCs w:val="20"/>
        </w:rPr>
        <w:t xml:space="preserve">Fonte: elaborado pelos autores (2026).</w:t>
      </w:r>
    </w:p>
    <w:p>
      <w:pPr>
        <w:spacing w:after="0" w:before="0" w:line="360" w:lineRule="auto"/>
        <w:ind w:firstLine="709"/>
        <w:jc w:val="both"/>
      </w:pPr>
      <w:r>
        <w:rPr>
          <w:rFonts w:ascii="Times New Roman" w:cs="Times New Roman" w:eastAsia="Times New Roman" w:hAnsi="Times New Roman"/>
          <w:sz w:val="24"/>
          <w:szCs w:val="24"/>
        </w:rPr>
        <w:t xml:space="preserve">Por sua vez, as tabelas seguem as Normas de Apresentação Tabular do Instituto Brasileiro de Geografia e Estatística (1993) e se destinam à apresentação de dados numéricos. Elas não possuem bordas laterais, e sua estrutura compreende a identificação na parte superior, os dados e a fonte na parte inferior, como na Tabela 1.</w:t>
      </w:r>
    </w:p>
    <w:p>
      <w:pPr>
        <w:keepNext/>
        <w:spacing w:after="60" w:before="240" w:line="240" w:lineRule="auto"/>
        <w:jc w:val="center"/>
      </w:pPr>
      <w:r>
        <w:rPr>
          <w:rFonts w:ascii="Times New Roman" w:cs="Times New Roman" w:eastAsia="Times New Roman" w:hAnsi="Times New Roman"/>
          <w:sz w:val="20"/>
          <w:szCs w:val="20"/>
        </w:rPr>
        <w:t xml:space="preserve">Tabela 1 – Título da tabela</w:t>
      </w:r>
    </w:p>
    <w:tbl>
      <w:tblPr>
        <w:tblW w:type="dxa" w:w="7600"/>
        <w:jc w:val="center"/>
        <w:tblBorders>
          <w:top w:val="none" w:color="FFFFFF" w:sz="0"/>
          <w:left w:val="none" w:color="FFFFFF" w:sz="0"/>
          <w:bottom w:val="none" w:color="FFFFFF" w:sz="0"/>
          <w:right w:val="none" w:color="FFFFFF" w:sz="0"/>
          <w:insideH w:val="none" w:color="FFFFFF" w:sz="0"/>
          <w:insideV w:val="none" w:color="FFFFFF" w:sz="0"/>
        </w:tblBorders>
      </w:tblPr>
      <w:tblGrid>
        <w:gridCol w:w="3600"/>
        <w:gridCol w:w="2000"/>
        <w:gridCol w:w="2000"/>
      </w:tblGrid>
      <w:tr>
        <w:tc>
          <w:tcPr>
            <w:tcW w:type="dxa" w:w="3600"/>
            <w:tcBorders>
              <w:top w:val="single" w:color="000000" w:sz="8"/>
              <w:left w:val="none" w:color="FFFFFF" w:sz="0"/>
              <w:bottom w:val="none" w:color="FFFFFF" w:sz="0"/>
              <w:right w:val="none" w:color="FFFFFF" w:sz="0"/>
            </w:tcBorders>
            <w:tcMar>
              <w:top w:type="dxa" w:w="40"/>
              <w:left w:type="dxa" w:w="100"/>
              <w:bottom w:type="dxa" w:w="40"/>
              <w:right w:type="dxa" w:w="100"/>
            </w:tcMar>
            <w:vAlign w:val="center"/>
          </w:tcPr>
          <w:p>
            <w:pPr>
              <w:spacing w:line="240" w:lineRule="auto"/>
              <w:jc w:val="left"/>
            </w:pPr>
            <w:r>
              <w:rPr>
                <w:rFonts w:ascii="Times New Roman" w:cs="Times New Roman" w:eastAsia="Times New Roman" w:hAnsi="Times New Roman"/>
                <w:b/>
                <w:bCs/>
                <w:sz w:val="20"/>
                <w:szCs w:val="20"/>
              </w:rPr>
              <w:t xml:space="preserve">Item</w:t>
            </w:r>
          </w:p>
        </w:tc>
        <w:tc>
          <w:tcPr>
            <w:tcW w:type="dxa" w:w="2000"/>
            <w:tcBorders>
              <w:top w:val="single" w:color="000000" w:sz="8"/>
              <w:left w:val="none" w:color="FFFFFF" w:sz="0"/>
              <w:bottom w:val="none" w:color="FFFFFF" w:sz="0"/>
              <w:right w:val="none" w:color="FFFFFF" w:sz="0"/>
            </w:tcBorders>
            <w:tcMar>
              <w:top w:type="dxa" w:w="40"/>
              <w:left w:type="dxa" w:w="100"/>
              <w:bottom w:type="dxa" w:w="40"/>
              <w:right w:type="dxa" w:w="100"/>
            </w:tcMar>
            <w:vAlign w:val="center"/>
          </w:tcPr>
          <w:p>
            <w:pPr>
              <w:spacing w:line="240" w:lineRule="auto"/>
              <w:jc w:val="center"/>
            </w:pPr>
            <w:r>
              <w:rPr>
                <w:rFonts w:ascii="Times New Roman" w:cs="Times New Roman" w:eastAsia="Times New Roman" w:hAnsi="Times New Roman"/>
                <w:b/>
                <w:bCs/>
                <w:sz w:val="20"/>
                <w:szCs w:val="20"/>
              </w:rPr>
              <w:t xml:space="preserve">Quantidade</w:t>
            </w:r>
          </w:p>
        </w:tc>
        <w:tc>
          <w:tcPr>
            <w:tcW w:type="dxa" w:w="2000"/>
            <w:tcBorders>
              <w:top w:val="single" w:color="000000" w:sz="8"/>
              <w:left w:val="none" w:color="FFFFFF" w:sz="0"/>
              <w:bottom w:val="none" w:color="FFFFFF" w:sz="0"/>
              <w:right w:val="none" w:color="FFFFFF" w:sz="0"/>
            </w:tcBorders>
            <w:tcMar>
              <w:top w:type="dxa" w:w="40"/>
              <w:left w:type="dxa" w:w="100"/>
              <w:bottom w:type="dxa" w:w="40"/>
              <w:right w:type="dxa" w:w="100"/>
            </w:tcMar>
            <w:vAlign w:val="center"/>
          </w:tcPr>
          <w:p>
            <w:pPr>
              <w:spacing w:line="240" w:lineRule="auto"/>
              <w:jc w:val="center"/>
            </w:pPr>
            <w:r>
              <w:rPr>
                <w:rFonts w:ascii="Times New Roman" w:cs="Times New Roman" w:eastAsia="Times New Roman" w:hAnsi="Times New Roman"/>
                <w:b/>
                <w:bCs/>
                <w:sz w:val="20"/>
                <w:szCs w:val="20"/>
              </w:rPr>
              <w:t xml:space="preserve">Percentual</w:t>
            </w:r>
          </w:p>
        </w:tc>
      </w:tr>
      <w:tr>
        <w:tc>
          <w:tcPr>
            <w:tcW w:type="dxa" w:w="3600"/>
            <w:tcBorders>
              <w:top w:val="single" w:color="000000" w:sz="8"/>
              <w:left w:val="none" w:color="FFFFFF" w:sz="0"/>
              <w:bottom w:val="none" w:color="FFFFFF" w:sz="0"/>
              <w:right w:val="none" w:color="FFFFFF" w:sz="0"/>
            </w:tcBorders>
            <w:tcMar>
              <w:top w:type="dxa" w:w="40"/>
              <w:left w:type="dxa" w:w="100"/>
              <w:bottom w:type="dxa" w:w="40"/>
              <w:right w:type="dxa" w:w="100"/>
            </w:tcMar>
            <w:vAlign w:val="center"/>
          </w:tcPr>
          <w:p>
            <w:pPr>
              <w:spacing w:line="240" w:lineRule="auto"/>
              <w:jc w:val="left"/>
            </w:pPr>
            <w:r>
              <w:rPr>
                <w:rFonts w:ascii="Times New Roman" w:cs="Times New Roman" w:eastAsia="Times New Roman" w:hAnsi="Times New Roman"/>
                <w:b w:val="false"/>
                <w:bCs w:val="false"/>
                <w:sz w:val="20"/>
                <w:szCs w:val="20"/>
              </w:rPr>
              <w:t xml:space="preserve">Teoria social</w:t>
            </w:r>
          </w:p>
        </w:tc>
        <w:tc>
          <w:tcPr>
            <w:tcW w:type="dxa" w:w="2000"/>
            <w:tcBorders>
              <w:top w:val="single" w:color="000000" w:sz="8"/>
              <w:left w:val="none" w:color="FFFFFF" w:sz="0"/>
              <w:bottom w:val="none" w:color="FFFFFF" w:sz="0"/>
              <w:right w:val="none" w:color="FFFFFF" w:sz="0"/>
            </w:tcBorders>
            <w:tcMar>
              <w:top w:type="dxa" w:w="40"/>
              <w:left w:type="dxa" w:w="100"/>
              <w:bottom w:type="dxa" w:w="40"/>
              <w:right w:type="dxa" w:w="100"/>
            </w:tcMar>
            <w:vAlign w:val="center"/>
          </w:tcPr>
          <w:p>
            <w:pPr>
              <w:spacing w:line="240" w:lineRule="auto"/>
              <w:jc w:val="center"/>
            </w:pPr>
            <w:r>
              <w:rPr>
                <w:rFonts w:ascii="Times New Roman" w:cs="Times New Roman" w:eastAsia="Times New Roman" w:hAnsi="Times New Roman"/>
                <w:b w:val="false"/>
                <w:bCs w:val="false"/>
                <w:sz w:val="20"/>
                <w:szCs w:val="20"/>
              </w:rPr>
              <w:t xml:space="preserve">22</w:t>
            </w:r>
          </w:p>
        </w:tc>
        <w:tc>
          <w:tcPr>
            <w:tcW w:type="dxa" w:w="2000"/>
            <w:tcBorders>
              <w:top w:val="single" w:color="000000" w:sz="8"/>
              <w:left w:val="none" w:color="FFFFFF" w:sz="0"/>
              <w:bottom w:val="none" w:color="FFFFFF" w:sz="0"/>
              <w:right w:val="none" w:color="FFFFFF" w:sz="0"/>
            </w:tcBorders>
            <w:tcMar>
              <w:top w:type="dxa" w:w="40"/>
              <w:left w:type="dxa" w:w="100"/>
              <w:bottom w:type="dxa" w:w="40"/>
              <w:right w:type="dxa" w:w="100"/>
            </w:tcMar>
            <w:vAlign w:val="center"/>
          </w:tcPr>
          <w:p>
            <w:pPr>
              <w:spacing w:line="240" w:lineRule="auto"/>
              <w:jc w:val="center"/>
            </w:pPr>
            <w:r>
              <w:rPr>
                <w:rFonts w:ascii="Times New Roman" w:cs="Times New Roman" w:eastAsia="Times New Roman" w:hAnsi="Times New Roman"/>
                <w:b w:val="false"/>
                <w:bCs w:val="false"/>
                <w:sz w:val="20"/>
                <w:szCs w:val="20"/>
              </w:rPr>
              <w:t xml:space="preserve">7,9%</w:t>
            </w:r>
          </w:p>
        </w:tc>
      </w:tr>
      <w:tr>
        <w:tc>
          <w:tcPr>
            <w:tcW w:type="dxa" w:w="36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spacing w:line="240" w:lineRule="auto"/>
              <w:jc w:val="left"/>
            </w:pPr>
            <w:r>
              <w:rPr>
                <w:rFonts w:ascii="Times New Roman" w:cs="Times New Roman" w:eastAsia="Times New Roman" w:hAnsi="Times New Roman"/>
                <w:b w:val="false"/>
                <w:bCs w:val="false"/>
                <w:sz w:val="20"/>
                <w:szCs w:val="20"/>
              </w:rPr>
              <w:t xml:space="preserve">Método</w:t>
            </w:r>
          </w:p>
        </w:tc>
        <w:tc>
          <w:tcPr>
            <w:tcW w:type="dxa" w:w="2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spacing w:line="240" w:lineRule="auto"/>
              <w:jc w:val="center"/>
            </w:pPr>
            <w:r>
              <w:rPr>
                <w:rFonts w:ascii="Times New Roman" w:cs="Times New Roman" w:eastAsia="Times New Roman" w:hAnsi="Times New Roman"/>
                <w:b w:val="false"/>
                <w:bCs w:val="false"/>
                <w:sz w:val="20"/>
                <w:szCs w:val="20"/>
              </w:rPr>
              <w:t xml:space="preserve">34</w:t>
            </w:r>
          </w:p>
        </w:tc>
        <w:tc>
          <w:tcPr>
            <w:tcW w:type="dxa" w:w="2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spacing w:line="240" w:lineRule="auto"/>
              <w:jc w:val="center"/>
            </w:pPr>
            <w:r>
              <w:rPr>
                <w:rFonts w:ascii="Times New Roman" w:cs="Times New Roman" w:eastAsia="Times New Roman" w:hAnsi="Times New Roman"/>
                <w:b w:val="false"/>
                <w:bCs w:val="false"/>
                <w:sz w:val="20"/>
                <w:szCs w:val="20"/>
              </w:rPr>
              <w:t xml:space="preserve">12,3%</w:t>
            </w:r>
          </w:p>
        </w:tc>
      </w:tr>
      <w:tr>
        <w:tc>
          <w:tcPr>
            <w:tcW w:type="dxa" w:w="36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spacing w:line="240" w:lineRule="auto"/>
              <w:jc w:val="left"/>
            </w:pPr>
            <w:r>
              <w:rPr>
                <w:rFonts w:ascii="Times New Roman" w:cs="Times New Roman" w:eastAsia="Times New Roman" w:hAnsi="Times New Roman"/>
                <w:b w:val="false"/>
                <w:bCs w:val="false"/>
                <w:sz w:val="20"/>
                <w:szCs w:val="20"/>
              </w:rPr>
              <w:t xml:space="preserve">Questão</w:t>
            </w:r>
          </w:p>
        </w:tc>
        <w:tc>
          <w:tcPr>
            <w:tcW w:type="dxa" w:w="2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spacing w:line="240" w:lineRule="auto"/>
              <w:jc w:val="center"/>
            </w:pPr>
            <w:r>
              <w:rPr>
                <w:rFonts w:ascii="Times New Roman" w:cs="Times New Roman" w:eastAsia="Times New Roman" w:hAnsi="Times New Roman"/>
                <w:b w:val="false"/>
                <w:bCs w:val="false"/>
                <w:sz w:val="20"/>
                <w:szCs w:val="20"/>
              </w:rPr>
              <w:t xml:space="preserve">54</w:t>
            </w:r>
          </w:p>
        </w:tc>
        <w:tc>
          <w:tcPr>
            <w:tcW w:type="dxa" w:w="2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spacing w:line="240" w:lineRule="auto"/>
              <w:jc w:val="center"/>
            </w:pPr>
            <w:r>
              <w:rPr>
                <w:rFonts w:ascii="Times New Roman" w:cs="Times New Roman" w:eastAsia="Times New Roman" w:hAnsi="Times New Roman"/>
                <w:b w:val="false"/>
                <w:bCs w:val="false"/>
                <w:sz w:val="20"/>
                <w:szCs w:val="20"/>
              </w:rPr>
              <w:t xml:space="preserve">19,5%</w:t>
            </w:r>
          </w:p>
        </w:tc>
      </w:tr>
      <w:tr>
        <w:tc>
          <w:tcPr>
            <w:tcW w:type="dxa" w:w="36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spacing w:line="240" w:lineRule="auto"/>
              <w:jc w:val="left"/>
            </w:pPr>
            <w:r>
              <w:rPr>
                <w:rFonts w:ascii="Times New Roman" w:cs="Times New Roman" w:eastAsia="Times New Roman" w:hAnsi="Times New Roman"/>
                <w:b w:val="false"/>
                <w:bCs w:val="false"/>
                <w:sz w:val="20"/>
                <w:szCs w:val="20"/>
              </w:rPr>
              <w:t xml:space="preserve">Raciocínio</w:t>
            </w:r>
          </w:p>
        </w:tc>
        <w:tc>
          <w:tcPr>
            <w:tcW w:type="dxa" w:w="2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spacing w:line="240" w:lineRule="auto"/>
              <w:jc w:val="center"/>
            </w:pPr>
            <w:r>
              <w:rPr>
                <w:rFonts w:ascii="Times New Roman" w:cs="Times New Roman" w:eastAsia="Times New Roman" w:hAnsi="Times New Roman"/>
                <w:b w:val="false"/>
                <w:bCs w:val="false"/>
                <w:sz w:val="20"/>
                <w:szCs w:val="20"/>
              </w:rPr>
              <w:t xml:space="preserve">124</w:t>
            </w:r>
          </w:p>
        </w:tc>
        <w:tc>
          <w:tcPr>
            <w:tcW w:type="dxa" w:w="2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spacing w:line="240" w:lineRule="auto"/>
              <w:jc w:val="center"/>
            </w:pPr>
            <w:r>
              <w:rPr>
                <w:rFonts w:ascii="Times New Roman" w:cs="Times New Roman" w:eastAsia="Times New Roman" w:hAnsi="Times New Roman"/>
                <w:b w:val="false"/>
                <w:bCs w:val="false"/>
                <w:sz w:val="20"/>
                <w:szCs w:val="20"/>
              </w:rPr>
              <w:t xml:space="preserve">44,8%</w:t>
            </w:r>
          </w:p>
        </w:tc>
      </w:tr>
      <w:tr>
        <w:tc>
          <w:tcPr>
            <w:tcW w:type="dxa" w:w="36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spacing w:line="240" w:lineRule="auto"/>
              <w:jc w:val="left"/>
            </w:pPr>
            <w:r>
              <w:rPr>
                <w:rFonts w:ascii="Times New Roman" w:cs="Times New Roman" w:eastAsia="Times New Roman" w:hAnsi="Times New Roman"/>
                <w:b w:val="false"/>
                <w:bCs w:val="false"/>
                <w:sz w:val="20"/>
                <w:szCs w:val="20"/>
              </w:rPr>
              <w:t xml:space="preserve">Método de amostragem</w:t>
            </w:r>
          </w:p>
        </w:tc>
        <w:tc>
          <w:tcPr>
            <w:tcW w:type="dxa" w:w="2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spacing w:line="240" w:lineRule="auto"/>
              <w:jc w:val="center"/>
            </w:pPr>
            <w:r>
              <w:rPr>
                <w:rFonts w:ascii="Times New Roman" w:cs="Times New Roman" w:eastAsia="Times New Roman" w:hAnsi="Times New Roman"/>
                <w:b w:val="false"/>
                <w:bCs w:val="false"/>
                <w:sz w:val="20"/>
                <w:szCs w:val="20"/>
              </w:rPr>
              <w:t xml:space="preserve">33</w:t>
            </w:r>
          </w:p>
        </w:tc>
        <w:tc>
          <w:tcPr>
            <w:tcW w:type="dxa" w:w="2000"/>
            <w:tcBorders>
              <w:top w:val="none" w:color="FFFFFF" w:sz="0"/>
              <w:left w:val="none" w:color="FFFFFF" w:sz="0"/>
              <w:bottom w:val="none" w:color="FFFFFF" w:sz="0"/>
              <w:right w:val="none" w:color="FFFFFF" w:sz="0"/>
            </w:tcBorders>
            <w:tcMar>
              <w:top w:type="dxa" w:w="40"/>
              <w:left w:type="dxa" w:w="100"/>
              <w:bottom w:type="dxa" w:w="40"/>
              <w:right w:type="dxa" w:w="100"/>
            </w:tcMar>
            <w:vAlign w:val="center"/>
          </w:tcPr>
          <w:p>
            <w:pPr>
              <w:spacing w:line="240" w:lineRule="auto"/>
              <w:jc w:val="center"/>
            </w:pPr>
            <w:r>
              <w:rPr>
                <w:rFonts w:ascii="Times New Roman" w:cs="Times New Roman" w:eastAsia="Times New Roman" w:hAnsi="Times New Roman"/>
                <w:b w:val="false"/>
                <w:bCs w:val="false"/>
                <w:sz w:val="20"/>
                <w:szCs w:val="20"/>
              </w:rPr>
              <w:t xml:space="preserve">11,9%</w:t>
            </w:r>
          </w:p>
        </w:tc>
      </w:tr>
      <w:tr>
        <w:tc>
          <w:tcPr>
            <w:tcW w:type="dxa" w:w="3600"/>
            <w:tcBorders>
              <w:top w:val="none" w:color="FFFFFF" w:sz="0"/>
              <w:left w:val="none" w:color="FFFFFF" w:sz="0"/>
              <w:bottom w:val="single" w:color="000000" w:sz="8"/>
              <w:right w:val="none" w:color="FFFFFF" w:sz="0"/>
            </w:tcBorders>
            <w:tcMar>
              <w:top w:type="dxa" w:w="40"/>
              <w:left w:type="dxa" w:w="100"/>
              <w:bottom w:type="dxa" w:w="40"/>
              <w:right w:type="dxa" w:w="100"/>
            </w:tcMar>
            <w:vAlign w:val="center"/>
          </w:tcPr>
          <w:p>
            <w:pPr>
              <w:spacing w:line="240" w:lineRule="auto"/>
              <w:jc w:val="left"/>
            </w:pPr>
            <w:r>
              <w:rPr>
                <w:rFonts w:ascii="Times New Roman" w:cs="Times New Roman" w:eastAsia="Times New Roman" w:hAnsi="Times New Roman"/>
                <w:b w:val="false"/>
                <w:bCs w:val="false"/>
                <w:sz w:val="20"/>
                <w:szCs w:val="20"/>
              </w:rPr>
              <w:t xml:space="preserve">Força</w:t>
            </w:r>
          </w:p>
        </w:tc>
        <w:tc>
          <w:tcPr>
            <w:tcW w:type="dxa" w:w="2000"/>
            <w:tcBorders>
              <w:top w:val="none" w:color="FFFFFF" w:sz="0"/>
              <w:left w:val="none" w:color="FFFFFF" w:sz="0"/>
              <w:bottom w:val="single" w:color="000000" w:sz="8"/>
              <w:right w:val="none" w:color="FFFFFF" w:sz="0"/>
            </w:tcBorders>
            <w:tcMar>
              <w:top w:type="dxa" w:w="40"/>
              <w:left w:type="dxa" w:w="100"/>
              <w:bottom w:type="dxa" w:w="40"/>
              <w:right w:type="dxa" w:w="100"/>
            </w:tcMar>
            <w:vAlign w:val="center"/>
          </w:tcPr>
          <w:p>
            <w:pPr>
              <w:spacing w:line="240" w:lineRule="auto"/>
              <w:jc w:val="center"/>
            </w:pPr>
            <w:r>
              <w:rPr>
                <w:rFonts w:ascii="Times New Roman" w:cs="Times New Roman" w:eastAsia="Times New Roman" w:hAnsi="Times New Roman"/>
                <w:b w:val="false"/>
                <w:bCs w:val="false"/>
                <w:sz w:val="20"/>
                <w:szCs w:val="20"/>
              </w:rPr>
              <w:t xml:space="preserve">10</w:t>
            </w:r>
          </w:p>
        </w:tc>
        <w:tc>
          <w:tcPr>
            <w:tcW w:type="dxa" w:w="2000"/>
            <w:tcBorders>
              <w:top w:val="none" w:color="FFFFFF" w:sz="0"/>
              <w:left w:val="none" w:color="FFFFFF" w:sz="0"/>
              <w:bottom w:val="single" w:color="000000" w:sz="8"/>
              <w:right w:val="none" w:color="FFFFFF" w:sz="0"/>
            </w:tcBorders>
            <w:tcMar>
              <w:top w:type="dxa" w:w="40"/>
              <w:left w:type="dxa" w:w="100"/>
              <w:bottom w:type="dxa" w:w="40"/>
              <w:right w:type="dxa" w:w="100"/>
            </w:tcMar>
            <w:vAlign w:val="center"/>
          </w:tcPr>
          <w:p>
            <w:pPr>
              <w:spacing w:line="240" w:lineRule="auto"/>
              <w:jc w:val="center"/>
            </w:pPr>
            <w:r>
              <w:rPr>
                <w:rFonts w:ascii="Times New Roman" w:cs="Times New Roman" w:eastAsia="Times New Roman" w:hAnsi="Times New Roman"/>
                <w:b w:val="false"/>
                <w:bCs w:val="false"/>
                <w:sz w:val="20"/>
                <w:szCs w:val="20"/>
              </w:rPr>
              <w:t xml:space="preserve">3,6%</w:t>
            </w:r>
          </w:p>
        </w:tc>
      </w:tr>
    </w:tbl>
    <w:p>
      <w:pPr>
        <w:spacing w:after="240" w:before="60" w:line="240" w:lineRule="auto"/>
        <w:jc w:val="center"/>
      </w:pPr>
      <w:r>
        <w:rPr>
          <w:rFonts w:ascii="Times New Roman" w:cs="Times New Roman" w:eastAsia="Times New Roman" w:hAnsi="Times New Roman"/>
          <w:sz w:val="20"/>
          <w:szCs w:val="20"/>
        </w:rPr>
        <w:t xml:space="preserve">Fonte: elaborado pelos autores (2026).</w:t>
      </w:r>
    </w:p>
    <w:p>
      <w:pPr>
        <w:keepNext/>
        <w:spacing w:after="360" w:before="360" w:line="360" w:lineRule="auto"/>
        <w:jc w:val="left"/>
      </w:pPr>
      <w:r>
        <w:rPr>
          <w:rFonts w:ascii="Times New Roman" w:cs="Times New Roman" w:eastAsia="Times New Roman" w:hAnsi="Times New Roman"/>
          <w:b/>
          <w:bCs/>
          <w:sz w:val="24"/>
          <w:szCs w:val="24"/>
        </w:rPr>
        <w:t xml:space="preserve">5 CONSIDERAÇÕES FINAIS</w:t>
      </w:r>
    </w:p>
    <w:p>
      <w:pPr>
        <w:spacing w:after="0" w:before="0" w:line="360" w:lineRule="auto"/>
        <w:ind w:firstLine="709"/>
        <w:jc w:val="both"/>
      </w:pPr>
      <w:r>
        <w:rPr>
          <w:rFonts w:ascii="Times New Roman" w:cs="Times New Roman" w:eastAsia="Times New Roman" w:hAnsi="Times New Roman"/>
          <w:sz w:val="24"/>
          <w:szCs w:val="24"/>
        </w:rPr>
        <w:t xml:space="preserve">Apresente as conclusões correspondentes aos objetivos propostos, destacando as contribuições do trabalho para o setor público, o sistema de justiça ou a sociedade, as limitações identificadas e, se for o caso, as possibilidades de continuidade ou de replicação da iniciativa.</w:t>
      </w:r>
    </w:p>
    <w:p>
      <w:pPr>
        <w:keepNext/>
        <w:spacing w:after="360" w:before="360" w:line="360" w:lineRule="auto"/>
        <w:jc w:val="center"/>
      </w:pPr>
      <w:r>
        <w:rPr>
          <w:rFonts w:ascii="Times New Roman" w:cs="Times New Roman" w:eastAsia="Times New Roman" w:hAnsi="Times New Roman"/>
          <w:b/>
          <w:bCs/>
          <w:sz w:val="24"/>
          <w:szCs w:val="24"/>
        </w:rPr>
        <w:t xml:space="preserve">REFERÊNCIAS</w:t>
      </w:r>
    </w:p>
    <w:p>
      <w:pPr>
        <w:spacing w:after="240" w:before="0" w:line="240" w:lineRule="auto"/>
        <w:jc w:val="left"/>
      </w:pPr>
      <w:r>
        <w:rPr>
          <w:rFonts w:ascii="Times New Roman" w:cs="Times New Roman" w:eastAsia="Times New Roman" w:hAnsi="Times New Roman"/>
          <w:i/>
          <w:iCs/>
          <w:sz w:val="24"/>
          <w:szCs w:val="24"/>
        </w:rPr>
        <w:t xml:space="preserve">Liste aqui, em ordem alfabética, todas as obras citadas no texto, conforme a ABNT NBR 6023. As referências são alinhadas à esquerda, com espaçamento simples entre as linhas e separadas entre si por uma linha em branco. Exemplos:</w:t>
      </w:r>
    </w:p>
    <w:p>
      <w:pPr>
        <w:spacing w:after="240" w:before="0" w:line="240" w:lineRule="auto"/>
        <w:jc w:val="left"/>
      </w:pPr>
      <w:r>
        <w:rPr>
          <w:rFonts w:ascii="Times New Roman" w:cs="Times New Roman" w:eastAsia="Times New Roman" w:hAnsi="Times New Roman"/>
          <w:sz w:val="24"/>
          <w:szCs w:val="24"/>
        </w:rPr>
        <w:t xml:space="preserve">ASSOCIAÇÃO BRASILEIRA DE NORMAS TÉCNICAS. </w:t>
      </w:r>
      <w:r>
        <w:rPr>
          <w:rFonts w:ascii="Times New Roman" w:cs="Times New Roman" w:eastAsia="Times New Roman" w:hAnsi="Times New Roman"/>
          <w:b/>
          <w:bCs/>
          <w:sz w:val="24"/>
          <w:szCs w:val="24"/>
        </w:rPr>
        <w:t xml:space="preserve">NBR 6022</w:t>
      </w:r>
      <w:r>
        <w:rPr>
          <w:rFonts w:ascii="Times New Roman" w:cs="Times New Roman" w:eastAsia="Times New Roman" w:hAnsi="Times New Roman"/>
          <w:sz w:val="24"/>
          <w:szCs w:val="24"/>
        </w:rPr>
        <w:t xml:space="preserve">: informação e documentação: artigo em publicação periódica científica impressa: apresentação. Rio de Janeiro: ABNT, 2003.</w:t>
      </w:r>
    </w:p>
    <w:p>
      <w:pPr>
        <w:spacing w:after="240" w:before="0" w:line="240" w:lineRule="auto"/>
        <w:jc w:val="left"/>
      </w:pPr>
      <w:r>
        <w:rPr>
          <w:rFonts w:ascii="Times New Roman" w:cs="Times New Roman" w:eastAsia="Times New Roman" w:hAnsi="Times New Roman"/>
          <w:sz w:val="24"/>
          <w:szCs w:val="24"/>
        </w:rPr>
        <w:t xml:space="preserve">BAILONA, Baltazar Agenor </w:t>
      </w:r>
      <w:r>
        <w:rPr>
          <w:rFonts w:ascii="Times New Roman" w:cs="Times New Roman" w:eastAsia="Times New Roman" w:hAnsi="Times New Roman"/>
          <w:i/>
          <w:iCs/>
          <w:sz w:val="24"/>
          <w:szCs w:val="24"/>
        </w:rPr>
        <w:t xml:space="preserve">et al</w:t>
      </w: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Análise de tensões em tubulações industriais</w:t>
      </w:r>
      <w:r>
        <w:rPr>
          <w:rFonts w:ascii="Times New Roman" w:cs="Times New Roman" w:eastAsia="Times New Roman" w:hAnsi="Times New Roman"/>
          <w:sz w:val="24"/>
          <w:szCs w:val="24"/>
        </w:rPr>
        <w:t xml:space="preserve">: para engenheiros e projetistas. Rio de Janeiro: LTC, 2006.</w:t>
      </w:r>
    </w:p>
    <w:p>
      <w:pPr>
        <w:spacing w:after="240" w:before="0" w:line="240" w:lineRule="auto"/>
        <w:jc w:val="left"/>
      </w:pPr>
      <w:r>
        <w:rPr>
          <w:rFonts w:ascii="Times New Roman" w:cs="Times New Roman" w:eastAsia="Times New Roman" w:hAnsi="Times New Roman"/>
          <w:sz w:val="24"/>
          <w:szCs w:val="24"/>
        </w:rPr>
        <w:t xml:space="preserve">BRASIL. Lei nº 13.709, de 14 de agosto de 2018. Lei Geral de Proteção de Dados Pessoais (LGPD). Brasília, DF: Presidência da República, 2018. Disponível em: https://www.planalto.gov.br/ccivil_03/_ato2015-2018/2018/lei/l13709.htm. Acesso em: 21 set. 2026.</w:t>
      </w:r>
    </w:p>
    <w:p>
      <w:pPr>
        <w:spacing w:after="240" w:before="0" w:line="240" w:lineRule="auto"/>
        <w:jc w:val="left"/>
      </w:pPr>
      <w:r>
        <w:rPr>
          <w:rFonts w:ascii="Times New Roman" w:cs="Times New Roman" w:eastAsia="Times New Roman" w:hAnsi="Times New Roman"/>
          <w:sz w:val="24"/>
          <w:szCs w:val="24"/>
        </w:rPr>
        <w:t xml:space="preserve">CASSOL, Glória Barbosa. Assessoria no Centro de Educação da UFSM: uma atividade dispensável? </w:t>
      </w:r>
      <w:r>
        <w:rPr>
          <w:rFonts w:ascii="Times New Roman" w:cs="Times New Roman" w:eastAsia="Times New Roman" w:hAnsi="Times New Roman"/>
          <w:i/>
          <w:iCs/>
          <w:sz w:val="24"/>
          <w:szCs w:val="24"/>
        </w:rPr>
        <w:t xml:space="preserve">In</w:t>
      </w:r>
      <w:r>
        <w:rPr>
          <w:rFonts w:ascii="Times New Roman" w:cs="Times New Roman" w:eastAsia="Times New Roman" w:hAnsi="Times New Roman"/>
          <w:sz w:val="24"/>
          <w:szCs w:val="24"/>
        </w:rPr>
        <w:t xml:space="preserve">: SILVEIRA, Ada Cristina Machado da (org.). </w:t>
      </w:r>
      <w:r>
        <w:rPr>
          <w:rFonts w:ascii="Times New Roman" w:cs="Times New Roman" w:eastAsia="Times New Roman" w:hAnsi="Times New Roman"/>
          <w:b/>
          <w:bCs/>
          <w:sz w:val="24"/>
          <w:szCs w:val="24"/>
        </w:rPr>
        <w:t xml:space="preserve">Práticas, identidade e memória</w:t>
      </w:r>
      <w:r>
        <w:rPr>
          <w:rFonts w:ascii="Times New Roman" w:cs="Times New Roman" w:eastAsia="Times New Roman" w:hAnsi="Times New Roman"/>
          <w:sz w:val="24"/>
          <w:szCs w:val="24"/>
        </w:rPr>
        <w:t xml:space="preserve">: 30 anos de Relações Públicas na UFSM. Santa Maria: FACOS-UFSM, 2003. p. 183-190.</w:t>
      </w:r>
    </w:p>
    <w:p>
      <w:pPr>
        <w:spacing w:after="240" w:before="0" w:line="240" w:lineRule="auto"/>
        <w:jc w:val="left"/>
      </w:pPr>
      <w:r>
        <w:rPr>
          <w:rFonts w:ascii="Times New Roman" w:cs="Times New Roman" w:eastAsia="Times New Roman" w:hAnsi="Times New Roman"/>
          <w:sz w:val="24"/>
          <w:szCs w:val="24"/>
        </w:rPr>
        <w:t xml:space="preserve">INSTITUTO BRASILEIRO DE GEOGRAFIA E ESTATÍSTICA. </w:t>
      </w:r>
      <w:r>
        <w:rPr>
          <w:rFonts w:ascii="Times New Roman" w:cs="Times New Roman" w:eastAsia="Times New Roman" w:hAnsi="Times New Roman"/>
          <w:b/>
          <w:bCs/>
          <w:sz w:val="24"/>
          <w:szCs w:val="24"/>
        </w:rPr>
        <w:t xml:space="preserve">Normas de apresentação tabular</w:t>
      </w:r>
      <w:r>
        <w:rPr>
          <w:rFonts w:ascii="Times New Roman" w:cs="Times New Roman" w:eastAsia="Times New Roman" w:hAnsi="Times New Roman"/>
          <w:sz w:val="24"/>
          <w:szCs w:val="24"/>
        </w:rPr>
        <w:t xml:space="preserve">. 3. ed. Rio de Janeiro: IBGE, 1993.</w:t>
      </w:r>
    </w:p>
    <w:sectPr>
      <w:footerReference w:type="default" r:id="rId7"/>
      <w:pgSz w:w="11906" w:h="16838" w:orient="portrait"/>
      <w:pgMar w:top="1701" w:right="1134" w:bottom="1134" w:left="1701" w:header="709"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bae8f6743ee4d6abd6fe42fc70606fd2a11c7c18.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Resumo expandido</dc:title>
  <dc:creator/>
  <cp:lastModifiedBy/>
  <cp:revision>1</cp:revision>
  <dcterms:created xsi:type="dcterms:W3CDTF">2026-09-18T15:50:17.383Z</dcterms:created>
  <dcterms:modified xsi:type="dcterms:W3CDTF">2026-09-18T15:50:17.383Z</dcterms:modified>
</cp:coreProperties>
</file>

<file path=docProps/custom.xml><?xml version="1.0" encoding="utf-8"?>
<Properties xmlns="http://schemas.openxmlformats.org/officeDocument/2006/custom-properties" xmlns:vt="http://schemas.openxmlformats.org/officeDocument/2006/docPropsVTypes"/>
</file>